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D43" w:rsidRDefault="003D1D43" w:rsidP="003D1D43">
      <w:pPr>
        <w:spacing w:after="0"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657225" cy="764700"/>
            <wp:effectExtent l="19050" t="0" r="9525" b="0"/>
            <wp:docPr id="2" name="Рисунок 1" descr="http://makosh-sp.ru/wp-content/uploads/2017/03/Nash-profsoyuz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kosh-sp.ru/wp-content/uploads/2017/03/Nash-profsoyuz-log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223" cy="7658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1D43" w:rsidRDefault="003D1D43" w:rsidP="003D1D4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 xml:space="preserve">ПРОФСОЮЗ РАБОТНИКОВ НАРОДНОГО ОБРАЗОВАНИЯ И НАУКИ </w:t>
      </w:r>
    </w:p>
    <w:p w:rsidR="003D1D43" w:rsidRPr="00DC5B45" w:rsidRDefault="003D1D43" w:rsidP="003D1D4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>РОССИЙСКОЙ ФЕДЕРАЦИИ</w:t>
      </w:r>
      <w:r w:rsidRPr="00DC5B45">
        <w:rPr>
          <w:rFonts w:ascii="Times New Roman" w:hAnsi="Times New Roman" w:cs="Times New Roman"/>
        </w:rPr>
        <w:br/>
        <w:t xml:space="preserve">ПЕРВИЧНАЯ ПРОФСОЮЗНАЯ ОРГАНИЗАЦИЯ </w:t>
      </w:r>
      <w:r w:rsidRPr="00DC5B45">
        <w:rPr>
          <w:rFonts w:ascii="Times New Roman" w:hAnsi="Times New Roman" w:cs="Times New Roman"/>
        </w:rPr>
        <w:br/>
        <w:t>МАОУ «ЯНДОБИНСКАЯ  СРЕДНЯЯ  ОБЩЕОБРАЗОВАТЕЛЬНАЯ ШКОЛА»</w:t>
      </w:r>
    </w:p>
    <w:p w:rsidR="003D1D43" w:rsidRPr="00DC5B45" w:rsidRDefault="003D1D43" w:rsidP="003D1D4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C5B45">
        <w:rPr>
          <w:rFonts w:ascii="Times New Roman" w:hAnsi="Times New Roman" w:cs="Times New Roman"/>
        </w:rPr>
        <w:t xml:space="preserve"> АЛИКОВСКОГО РАЙОНА ЧУВАШСКОЙ РЕСПУБЛИКИ</w:t>
      </w:r>
    </w:p>
    <w:p w:rsidR="003D1D43" w:rsidRPr="00DC5B45" w:rsidRDefault="003D1D43" w:rsidP="003D1D43">
      <w:pPr>
        <w:tabs>
          <w:tab w:val="left" w:pos="1680"/>
        </w:tabs>
        <w:rPr>
          <w:rFonts w:ascii="Times New Roman" w:hAnsi="Times New Roman" w:cs="Times New Roman"/>
        </w:rPr>
      </w:pPr>
    </w:p>
    <w:p w:rsid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ВЫБОРНОГО ОРГАНА ПЕРВИЧНОЙ ПРОФСОЮЗНОЙ ОРГАНИЗАЦИИ (ПРОФКОМА) В СООТВЕТСТВИИ С ТРУДОВЫМ КОДЕКСОМ  РФ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– право представлять интересы работников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системе социального партнерства, при проведении коллективных переговоров с работодателем, а также при реализации прав на участие в управлении организацией, рассмотрения трудовых споров работников с работодателем – статья 29, а также статьи 52,53;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образование совместно с работодателем комиссии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ведения коллективных переговоров, подготовки проекта коллективного договора и его заключения – статья 35, части первая и шестая;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участие в коллективных переговорах с работодателем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подготовке, заключению и изменению коллективного договора, соглашения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 на проявление инициативы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проведению таких переговоров – статья 36, с учетов порядка ведения коллективных переговоров (статья 37) и урегулирования разногласий (статьи 38,40);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защиту трудовых прав работников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профессиональными союзами – глава 58;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получение от работодателя полной и достоверной информации,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необходимой для заключения коллективного договора, соглашения и </w:t>
      </w:r>
      <w:proofErr w:type="gramStart"/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контроля за</w:t>
      </w:r>
      <w:proofErr w:type="gramEnd"/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их выполнением – статья 22, и по вопросам, непосредственно затрагивающим интересы работников, в т.ч. при реорганизации или ликвидации организации и в других случаях – статья 53;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право на </w:t>
      </w:r>
      <w:proofErr w:type="gramStart"/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за</w:t>
      </w:r>
      <w:proofErr w:type="gramEnd"/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выполнением коллективного договора, соглашения – статья 51;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право на осуществление </w:t>
      </w:r>
      <w:proofErr w:type="gramStart"/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контроля за</w:t>
      </w:r>
      <w:proofErr w:type="gramEnd"/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соблюдением трудового законодательства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иных нормативных актов, содержащих нормы трудового права – статьи 2 и 370.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представлениям выборного органа ППО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(профкома) о выявленных нарушениях законов и иных нормативных правовых актов, содержащих нормы трудового права, работодатель обязан принимать меры по их устранению и сообщать о принятых мерах указанному профсоюзному органу – статья 22, </w:t>
      </w:r>
      <w:proofErr w:type="spellStart"/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абз</w:t>
      </w:r>
      <w:proofErr w:type="spellEnd"/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. 12, части 2;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обязательное участие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составе комиссии для расследования несчастного случая на производстве, в организации и порядке работы этой комиссии – статья 229;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создание комитетов (комиссий) по охране труда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паритетной основе с работодателем и их взаимодействие  с органами федеральной инспекции труда – статьи 218 и 365;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права профсоюзных инспекторов труда,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уполномоченных (доверенных) лиц по охране труда профсоюзов – статья 370;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обязательное участие выборного органа ППО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(профкома) в рассмотрении вопросов, связанных с расторжением трудового договора по инициативе работодателя – 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статья 82 (с учетом статьи 81), и при угрозе массовых увольнений – статья 82, часть 1  с учетом статьи 180;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вносить работодателю,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органу управления организацией предложений по вопросам основных форм участия работников в управлении организацией и участвовать в заседаниях указанных органов при их рассмотрении – статья 53, часть 3;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выборного органа ППО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рассмотрении индивидуальных трудовых споров – глава 60, статьи 381–390;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в том числе: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порядок образования комиссии по трудовым спорам – статья 384;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порядок рассмотрения индивидуальных трудовых споров в комиссии по трудовым спорам – статья 387;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исполнение решений комиссии по трудовым спорам – статья 389;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 выборного органа ППО (профкома) в рассмотрении коллективных трудовых споров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глава 61, статьи 398–418;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в том числе: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выдвижение требований работников и их представителей  – статья 399;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порядок рассмотрения указанных требований – статья 400; гарантии в связи с разрешением коллективного трудового спора – статья 405;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право на забастовку – статья 409;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порядок объявления забастовки – статья 410;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орган, возглавляющий забастовку – статья 411;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незаконные забастовки – статья 413;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 гарантии и правовое положение работников в связи с проведением забастовки – статья 414;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выборного органа первичной профсоюзной организации представлять интересы работников, не являющихся членами профсоюзов,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их уполномочию во взаимоотношениях с работодателем – статья 30 с учетом части 6 статьи 377;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проведение консультаций и учет мнения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выборного органа работодателем по вопросам принятия локальных нормативных актов, содержащих нормы трудового права – статья 53, часть I;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создание работодателем условий для осуществления деятельности выборного органа ППО –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377 и 32;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–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гарантии в соответствии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Трудовым кодексом </w:t>
      </w:r>
      <w:proofErr w:type="gramStart"/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·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представителей работников (профкома), участвующих в коллективных переговорах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с работодателем, подготовке проекта коллективного договора, соглашения – статья 39;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·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работников, привлекаемых к исполнению общественных (профсоюзных) обязанностей –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170;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·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работников, избранных в профсоюзные органы и не освобожденных от исполнения трудовых обязанностей, и в комиссии по трудовым спорам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(в т.ч. избранных от трудового коллектива на собрании или делегируемых представительным органом работников (профкомом) в соответствии со статьей 384 и статьей 171;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·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работников, входящих в состав выборных коллегиальных органов профсоюзных организаций и не освобожденных от основной работы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статья 374;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·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освобожденных профсоюзных работников,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избранных в профсоюзные органы – статья 375;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·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 на труд работникам, являвшимся членами выборного органа ППО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руководителю этого органа и его заместителям – статья 376;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· </w:t>
      </w: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для участвующих в разрешении коллективного трудового спора представителей работников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(профсоюзной организации), их объединений – статья 405, часть II.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Лица, нарушающие права и гарантии деятельности профессиональных союзов, несут ответственность в соответствии с Федеральным законом – </w:t>
      </w: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статья 378, с учетом статей 54 и 55.</w:t>
      </w:r>
    </w:p>
    <w:p w:rsidR="003D1D43" w:rsidRPr="003D1D43" w:rsidRDefault="003D1D43" w:rsidP="003D1D43">
      <w:pPr>
        <w:spacing w:before="75" w:after="7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1D4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3D1D43" w:rsidRPr="003D1D43" w:rsidSect="00561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D1D43"/>
    <w:rsid w:val="003D1D43"/>
    <w:rsid w:val="005612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2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1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1D43"/>
    <w:rPr>
      <w:b/>
      <w:bCs/>
    </w:rPr>
  </w:style>
  <w:style w:type="paragraph" w:customStyle="1" w:styleId="copy">
    <w:name w:val="copy"/>
    <w:basedOn w:val="a"/>
    <w:rsid w:val="003D1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3D1D43"/>
    <w:rPr>
      <w:color w:val="0000FF"/>
      <w:u w:val="single"/>
    </w:rPr>
  </w:style>
  <w:style w:type="paragraph" w:customStyle="1" w:styleId="contacts">
    <w:name w:val="contacts"/>
    <w:basedOn w:val="a"/>
    <w:rsid w:val="003D1D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3D1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D1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3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61991">
          <w:marLeft w:val="-3750"/>
          <w:marRight w:val="0"/>
          <w:marTop w:val="600"/>
          <w:marBottom w:val="0"/>
          <w:divBdr>
            <w:top w:val="single" w:sz="12" w:space="15" w:color="245D94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878</Words>
  <Characters>5010</Characters>
  <Application>Microsoft Office Word</Application>
  <DocSecurity>0</DocSecurity>
  <Lines>41</Lines>
  <Paragraphs>11</Paragraphs>
  <ScaleCrop>false</ScaleCrop>
  <Company/>
  <LinksUpToDate>false</LinksUpToDate>
  <CharactersWithSpaces>5877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</cp:revision>
  <dcterms:created xsi:type="dcterms:W3CDTF">2018-06-05T08:28:00Z</dcterms:created>
  <dcterms:modified xsi:type="dcterms:W3CDTF">2018-06-05T08:30:00Z</dcterms:modified>
</cp:coreProperties>
</file>