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E76" w:rsidRDefault="001B0E76" w:rsidP="001B0E76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57225" cy="764700"/>
            <wp:effectExtent l="19050" t="0" r="9525" b="0"/>
            <wp:docPr id="1" name="Рисунок 1" descr="http://makosh-sp.ru/wp-content/uploads/2017/03/Nash-profsoyuz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kosh-sp.ru/wp-content/uploads/2017/03/Nash-profsoyuz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23" cy="76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E76" w:rsidRDefault="001B0E76" w:rsidP="001B0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ПРОФСОЮЗ РАБОТНИКОВ НАРОДНОГО ОБРАЗОВАНИЯ И НАУКИ </w:t>
      </w:r>
    </w:p>
    <w:p w:rsidR="001B0E76" w:rsidRPr="00DC5B45" w:rsidRDefault="001B0E76" w:rsidP="001B0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>РОССИЙСКОЙ ФЕДЕРАЦИИ</w:t>
      </w:r>
      <w:r w:rsidRPr="00DC5B45">
        <w:rPr>
          <w:rFonts w:ascii="Times New Roman" w:hAnsi="Times New Roman" w:cs="Times New Roman"/>
        </w:rPr>
        <w:br/>
        <w:t xml:space="preserve">ПЕРВИЧНАЯ ПРОФСОЮЗНАЯ ОРГАНИЗАЦИЯ </w:t>
      </w:r>
      <w:r w:rsidRPr="00DC5B45">
        <w:rPr>
          <w:rFonts w:ascii="Times New Roman" w:hAnsi="Times New Roman" w:cs="Times New Roman"/>
        </w:rPr>
        <w:br/>
        <w:t>МАОУ «ЯНДОБИНСКАЯ  СРЕДНЯЯ  ОБЩЕОБРАЗОВАТЕЛЬНАЯ ШКОЛА»</w:t>
      </w:r>
    </w:p>
    <w:p w:rsidR="001B0E76" w:rsidRPr="00DC5B45" w:rsidRDefault="001B0E76" w:rsidP="001B0E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 АЛИКОВСКОГО РАЙОНА ЧУВАШСКОЙ РЕСПУБЛИКИ</w:t>
      </w:r>
    </w:p>
    <w:p w:rsidR="001B0E76" w:rsidRPr="00DC5B45" w:rsidRDefault="001B0E76" w:rsidP="001B0E76">
      <w:pPr>
        <w:tabs>
          <w:tab w:val="left" w:pos="1680"/>
        </w:tabs>
        <w:rPr>
          <w:rFonts w:ascii="Times New Roman" w:hAnsi="Times New Roman" w:cs="Times New Roman"/>
        </w:rPr>
      </w:pP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center"/>
        <w:rPr>
          <w:rStyle w:val="a4"/>
          <w:rFonts w:ascii="Arial" w:hAnsi="Arial" w:cs="Arial"/>
          <w:color w:val="222222"/>
          <w:sz w:val="21"/>
          <w:szCs w:val="21"/>
        </w:rPr>
      </w:pP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center"/>
        <w:rPr>
          <w:rStyle w:val="a4"/>
          <w:rFonts w:ascii="Arial" w:hAnsi="Arial" w:cs="Arial"/>
          <w:color w:val="222222"/>
          <w:sz w:val="21"/>
          <w:szCs w:val="21"/>
        </w:rPr>
      </w:pP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center"/>
        <w:rPr>
          <w:rFonts w:ascii="Arial" w:hAnsi="Arial" w:cs="Arial"/>
          <w:color w:val="222222"/>
          <w:sz w:val="21"/>
          <w:szCs w:val="21"/>
        </w:rPr>
      </w:pPr>
      <w:r>
        <w:rPr>
          <w:rStyle w:val="a4"/>
          <w:rFonts w:ascii="Arial" w:hAnsi="Arial" w:cs="Arial"/>
          <w:color w:val="222222"/>
          <w:sz w:val="21"/>
          <w:szCs w:val="21"/>
        </w:rPr>
        <w:t>Примерный порядок  ведения заседания профсоюзного комитета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Style w:val="a4"/>
          <w:rFonts w:ascii="Arial" w:hAnsi="Arial" w:cs="Arial"/>
          <w:color w:val="222222"/>
          <w:sz w:val="21"/>
          <w:szCs w:val="21"/>
        </w:rPr>
        <w:t> 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1. Открыть заседание: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определить кворум (больше половины присутствующих);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выбрать председателя и секретаря для ведения протокола.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2. Утвердить повестку дня и регламент; огласить список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выступающих</w:t>
      </w:r>
      <w:proofErr w:type="gramEnd"/>
      <w:r>
        <w:rPr>
          <w:rFonts w:ascii="Arial" w:hAnsi="Arial" w:cs="Arial"/>
          <w:color w:val="222222"/>
          <w:sz w:val="21"/>
          <w:szCs w:val="21"/>
        </w:rPr>
        <w:t>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3. Рассмотрение первого основного вопроса: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доклад (10-15 мин);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вопросы к докладчику;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обсуждение вопроса;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принятие постановления (голосование);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4. Рассмотрение второго основного вопроса (если есть в повестке)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5. Рассмотрение остальных вопросов: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информация;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обсуждение;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постановление.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Последовательно рассматривая вопросы, председательствующий направляет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выступающих</w:t>
      </w:r>
      <w:proofErr w:type="gramEnd"/>
      <w:r>
        <w:rPr>
          <w:rFonts w:ascii="Arial" w:hAnsi="Arial" w:cs="Arial"/>
          <w:color w:val="222222"/>
          <w:sz w:val="21"/>
          <w:szCs w:val="21"/>
        </w:rPr>
        <w:t>, подводит промежуточные итоги.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6. Информация, объявления.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7. Закрыть заседание.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Во время заседания ведется черновик протокола, в котором отражается весь ход проведения заседания от момента открытия до его закрытия.  После завершения заседания и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доработки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принятых на нем постановлений, протокол оформляется окончательно, но не позднее 6 дней.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Ответственность за правильное оформление протокола заседания профкома несет председатель профкома, он же его подписывает.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Нумерация протоколов заседаний профкома ведется в течение срока полномочий профсоюзного органа с момента избрания.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Проекты постановлений, по которым в ходе обсуждения были сделаны замечания, внесены дополнения, дорабатываются в 2-3-х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дневный</w:t>
      </w:r>
      <w:proofErr w:type="spellEnd"/>
      <w:r>
        <w:rPr>
          <w:rFonts w:ascii="Arial" w:hAnsi="Arial" w:cs="Arial"/>
          <w:color w:val="222222"/>
          <w:sz w:val="21"/>
          <w:szCs w:val="21"/>
        </w:rPr>
        <w:t xml:space="preserve"> срок  или срок, определенный профкомом.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color w:val="222222"/>
          <w:sz w:val="21"/>
          <w:szCs w:val="21"/>
        </w:rPr>
        <w:t>    Важно после заседания профкома  организовать выполнение принятых постановлений.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Для этого необходимо: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вручить постановление исполнителю;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– контролировать ход выполнения постановления;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– если доработки не требовались, то постановления доводятся до исполнителей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ответственными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за подготовку заседаний профкома не позднее 3-х дней.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lastRenderedPageBreak/>
        <w:t>    Началом срока исполнения постановления, принятого на заседании профкома, является дата заседания, если не указан другой срок.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Контроль за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исполнением принятых постановлений осуществляет обычно организационно-массовая комиссия. Она должна напомнить ответственным за выполнение постановления (не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позднее</w:t>
      </w:r>
      <w:proofErr w:type="gramEnd"/>
      <w:r>
        <w:rPr>
          <w:rFonts w:ascii="Arial" w:hAnsi="Arial" w:cs="Arial"/>
          <w:color w:val="222222"/>
          <w:sz w:val="21"/>
          <w:szCs w:val="21"/>
        </w:rPr>
        <w:t xml:space="preserve"> чем за 10 дней до окончания контрольного срока) о необходимости представления информации профкому (цехкому) о выполнении постановления.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Style w:val="a5"/>
          <w:rFonts w:ascii="Arial" w:hAnsi="Arial" w:cs="Arial"/>
          <w:color w:val="222222"/>
          <w:sz w:val="21"/>
          <w:szCs w:val="21"/>
        </w:rPr>
        <w:t>    Советы: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Работа организации и руководящего органа зависит и от морально-этических отношений между людьми. Придерживаясь следующих правил можно поддержать на заседании деловую обстановку и не обострять взаимоотношения до конфликтных ситуаций: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1. Четко сформулированная повестка дня облегчает прения, позволяет избежать затяжных дискуссий.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    2. Последовательно рассматривая вопросы, председательствующий должен направлять </w:t>
      </w:r>
      <w:proofErr w:type="gramStart"/>
      <w:r>
        <w:rPr>
          <w:rFonts w:ascii="Arial" w:hAnsi="Arial" w:cs="Arial"/>
          <w:color w:val="222222"/>
          <w:sz w:val="21"/>
          <w:szCs w:val="21"/>
        </w:rPr>
        <w:t>выступающих</w:t>
      </w:r>
      <w:proofErr w:type="gramEnd"/>
      <w:r>
        <w:rPr>
          <w:rFonts w:ascii="Arial" w:hAnsi="Arial" w:cs="Arial"/>
          <w:color w:val="222222"/>
          <w:sz w:val="21"/>
          <w:szCs w:val="21"/>
        </w:rPr>
        <w:t>, подводить промежуточные итоги. При этом, делая выводы, желательно держать собственное мнение при себе.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3. При оценке чьей-либо работы сначала обсуждают положительные моменты в ней: что сделано или сказано правильно. Положительная оценка  укрепляет в человеке уверенность в себе, после чего легче воспринимается конструктивная критика. Критика сама по себе действует отрицательно, если начать с неё, то критикуемый начинает обижаться, пытается возражать, что в итоге может оттолкнуть его от дальнейшего сотрудничества с профсоюзной организацией.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4. Необходимо считаться с другими участниками заседания: внимательно слушать, не оставлять без внимания чужие аргументы, отвечать на вопросы, содержащиеся в других выступлениях, поддерживать своих коллег, записывать все предложения, не торопиться с их оценкой, не допускать перебранки, не перебивать выступающего.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   5. При несогласии с чьим-либо мнением, либо критикуя другого, необходимо вносить предложения по исправлению ошибок. Необходимо, чтобы другие тоже высказывались, как исправлять ошибки. Это позволит в будущем их избежать.</w:t>
      </w:r>
    </w:p>
    <w:p w:rsidR="001B0E76" w:rsidRDefault="001B0E76" w:rsidP="001B0E76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 </w:t>
      </w:r>
    </w:p>
    <w:p w:rsidR="0056120C" w:rsidRDefault="0056120C"/>
    <w:sectPr w:rsidR="0056120C" w:rsidSect="00561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B0E76"/>
    <w:rsid w:val="001B0E76"/>
    <w:rsid w:val="00561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0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0E76"/>
    <w:rPr>
      <w:b/>
      <w:bCs/>
    </w:rPr>
  </w:style>
  <w:style w:type="character" w:styleId="a5">
    <w:name w:val="Emphasis"/>
    <w:basedOn w:val="a0"/>
    <w:uiPriority w:val="20"/>
    <w:qFormat/>
    <w:rsid w:val="001B0E7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B0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0E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1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2018-06-05T08:25:00Z</dcterms:created>
  <dcterms:modified xsi:type="dcterms:W3CDTF">2018-06-05T08:30:00Z</dcterms:modified>
</cp:coreProperties>
</file>